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滨州新能源集团</w:t>
      </w:r>
      <w:r>
        <w:rPr>
          <w:rFonts w:hint="eastAsia" w:ascii="方正小标宋简体" w:hAnsi="方正小标宋简体" w:eastAsia="方正小标宋简体" w:cs="方正小标宋简体"/>
          <w:sz w:val="40"/>
          <w:szCs w:val="40"/>
          <w:lang w:val="en-US" w:eastAsia="zh-CN"/>
        </w:rPr>
        <w:t>有限责任公司</w:t>
      </w:r>
    </w:p>
    <w:p>
      <w:pPr>
        <w:spacing w:line="579" w:lineRule="exact"/>
        <w:jc w:val="center"/>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rPr>
        <w:t>遴选借调</w:t>
      </w:r>
      <w:r>
        <w:rPr>
          <w:rFonts w:hint="eastAsia" w:ascii="方正小标宋简体" w:hAnsi="方正小标宋简体" w:eastAsia="方正小标宋简体" w:cs="方正小标宋简体"/>
          <w:sz w:val="40"/>
          <w:szCs w:val="40"/>
          <w:lang w:val="en-US" w:eastAsia="zh-CN"/>
        </w:rPr>
        <w:t>岗位及岗位要求</w:t>
      </w:r>
    </w:p>
    <w:p>
      <w:pPr>
        <w:spacing w:line="579" w:lineRule="exact"/>
        <w:rPr>
          <w:rFonts w:ascii="Times New Roman" w:hAnsi="Times New Roman" w:eastAsia="仿宋_GB2312" w:cs="Times New Roman"/>
          <w:sz w:val="32"/>
          <w:szCs w:val="32"/>
        </w:rPr>
      </w:pPr>
    </w:p>
    <w:tbl>
      <w:tblPr>
        <w:tblStyle w:val="4"/>
        <w:tblW w:w="10585" w:type="dxa"/>
        <w:jc w:val="center"/>
        <w:tblLayout w:type="fixed"/>
        <w:tblCellMar>
          <w:top w:w="0" w:type="dxa"/>
          <w:left w:w="108" w:type="dxa"/>
          <w:bottom w:w="0" w:type="dxa"/>
          <w:right w:w="108" w:type="dxa"/>
        </w:tblCellMar>
      </w:tblPr>
      <w:tblGrid>
        <w:gridCol w:w="565"/>
        <w:gridCol w:w="1222"/>
        <w:gridCol w:w="1194"/>
        <w:gridCol w:w="1067"/>
        <w:gridCol w:w="6537"/>
      </w:tblGrid>
      <w:tr>
        <w:tblPrEx>
          <w:tblCellMar>
            <w:top w:w="0" w:type="dxa"/>
            <w:left w:w="108" w:type="dxa"/>
            <w:bottom w:w="0" w:type="dxa"/>
            <w:right w:w="108" w:type="dxa"/>
          </w:tblCellMar>
        </w:tblPrEx>
        <w:trPr>
          <w:trHeight w:val="913" w:hRule="atLeast"/>
          <w:jc w:val="center"/>
        </w:trPr>
        <w:tc>
          <w:tcPr>
            <w:tcW w:w="5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2312" w:cs="方正仿宋_GB2312"/>
                <w:b/>
                <w:bCs/>
                <w:sz w:val="20"/>
                <w:szCs w:val="20"/>
              </w:rPr>
            </w:pPr>
            <w:r>
              <w:rPr>
                <w:rFonts w:hint="eastAsia" w:ascii="Times New Roman" w:hAnsi="Times New Roman" w:eastAsia="方正仿宋_GB2312" w:cs="方正仿宋_GB2312"/>
                <w:b/>
                <w:bCs/>
                <w:kern w:val="0"/>
                <w:sz w:val="20"/>
                <w:szCs w:val="20"/>
                <w:lang w:bidi="ar"/>
              </w:rPr>
              <w:t>序号</w:t>
            </w:r>
          </w:p>
        </w:tc>
        <w:tc>
          <w:tcPr>
            <w:tcW w:w="122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2312" w:cs="方正仿宋_GB2312"/>
                <w:b/>
                <w:bCs/>
                <w:sz w:val="20"/>
                <w:szCs w:val="20"/>
              </w:rPr>
            </w:pPr>
            <w:r>
              <w:rPr>
                <w:rFonts w:hint="eastAsia" w:ascii="Times New Roman" w:hAnsi="Times New Roman" w:eastAsia="方正仿宋_GB2312" w:cs="方正仿宋_GB2312"/>
                <w:b/>
                <w:bCs/>
                <w:kern w:val="0"/>
                <w:sz w:val="20"/>
                <w:szCs w:val="20"/>
                <w:lang w:bidi="ar"/>
              </w:rPr>
              <w:t>部室名称</w:t>
            </w:r>
          </w:p>
        </w:tc>
        <w:tc>
          <w:tcPr>
            <w:tcW w:w="119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2312" w:cs="方正仿宋_GB2312"/>
                <w:b/>
                <w:bCs/>
                <w:sz w:val="20"/>
                <w:szCs w:val="20"/>
              </w:rPr>
            </w:pPr>
            <w:r>
              <w:rPr>
                <w:rFonts w:hint="eastAsia" w:ascii="Times New Roman" w:hAnsi="Times New Roman" w:eastAsia="方正仿宋_GB2312" w:cs="方正仿宋_GB2312"/>
                <w:b/>
                <w:bCs/>
                <w:kern w:val="0"/>
                <w:sz w:val="20"/>
                <w:szCs w:val="20"/>
                <w:lang w:bidi="ar"/>
              </w:rPr>
              <w:t>遴选岗位</w:t>
            </w:r>
          </w:p>
        </w:tc>
        <w:tc>
          <w:tcPr>
            <w:tcW w:w="10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2312" w:cs="方正仿宋_GB2312"/>
                <w:b/>
                <w:bCs/>
                <w:sz w:val="20"/>
                <w:szCs w:val="20"/>
              </w:rPr>
            </w:pPr>
            <w:r>
              <w:rPr>
                <w:rFonts w:hint="eastAsia" w:ascii="Times New Roman" w:hAnsi="Times New Roman" w:eastAsia="方正仿宋_GB2312" w:cs="方正仿宋_GB2312"/>
                <w:b/>
                <w:bCs/>
                <w:kern w:val="0"/>
                <w:sz w:val="20"/>
                <w:szCs w:val="20"/>
                <w:lang w:bidi="ar"/>
              </w:rPr>
              <w:t>遴选人数</w:t>
            </w:r>
          </w:p>
        </w:tc>
        <w:tc>
          <w:tcPr>
            <w:tcW w:w="653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2312" w:cs="方正仿宋_GB2312"/>
                <w:b/>
                <w:bCs/>
                <w:kern w:val="0"/>
                <w:sz w:val="20"/>
                <w:szCs w:val="20"/>
                <w:lang w:bidi="ar"/>
              </w:rPr>
            </w:pPr>
            <w:r>
              <w:rPr>
                <w:rFonts w:hint="eastAsia" w:ascii="Times New Roman" w:hAnsi="Times New Roman" w:eastAsia="方正仿宋_GB2312" w:cs="方正仿宋_GB2312"/>
                <w:b/>
                <w:bCs/>
                <w:kern w:val="0"/>
                <w:sz w:val="20"/>
                <w:szCs w:val="20"/>
                <w:lang w:bidi="ar"/>
              </w:rPr>
              <w:t>岗位要求</w:t>
            </w:r>
          </w:p>
        </w:tc>
      </w:tr>
      <w:tr>
        <w:tblPrEx>
          <w:tblCellMar>
            <w:top w:w="0" w:type="dxa"/>
            <w:left w:w="108" w:type="dxa"/>
            <w:bottom w:w="0" w:type="dxa"/>
            <w:right w:w="108" w:type="dxa"/>
          </w:tblCellMar>
        </w:tblPrEx>
        <w:trPr>
          <w:trHeight w:val="302"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办公室（董事会办公室）</w:t>
            </w:r>
          </w:p>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（2人）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行政专员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eastAsia="宋体"/>
                <w:color w:val="auto"/>
                <w:lang w:bidi="ar"/>
              </w:rPr>
            </w:pPr>
            <w:r>
              <w:rPr>
                <w:rStyle w:val="7"/>
                <w:rFonts w:hint="default" w:ascii="Times New Roman" w:hAnsi="Times New Roman"/>
                <w:color w:val="auto"/>
                <w:lang w:bidi="ar"/>
              </w:rPr>
              <w:t>中共党员；行政管理、工商管理、文秘等相关专业大学本科及以上学历，学士及以上学位；3年以上相关工作经验；熟悉国有现代企业管理模式，行政管理各职能；具有良好的公文写作水平；具有丰富的企业宣传工作经验。</w:t>
            </w:r>
          </w:p>
        </w:tc>
      </w:tr>
      <w:tr>
        <w:tblPrEx>
          <w:tblCellMar>
            <w:top w:w="0" w:type="dxa"/>
            <w:left w:w="108" w:type="dxa"/>
            <w:bottom w:w="0" w:type="dxa"/>
            <w:right w:w="108" w:type="dxa"/>
          </w:tblCellMar>
        </w:tblPrEx>
        <w:trPr>
          <w:trHeight w:val="30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kern w:val="0"/>
                <w:sz w:val="20"/>
                <w:szCs w:val="20"/>
                <w:lang w:bidi="ar"/>
              </w:rPr>
            </w:pPr>
            <w:r>
              <w:rPr>
                <w:rStyle w:val="7"/>
                <w:rFonts w:hint="default" w:ascii="Times New Roman" w:hAnsi="Times New Roman"/>
                <w:color w:val="auto"/>
                <w:lang w:bidi="ar"/>
              </w:rPr>
              <w:t>文秘专员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文秘、行政管理、工商管理等相关专业本科及以上学历，学士及以上学位；3年以上相关工作经验；具有优秀的文案写作能力、语言表达能力，有微信公众号运营经验；熟悉办公室工作流程，能够做好公司日常行政管理工作（文件收发、来客接待、会务安排等）。</w:t>
            </w:r>
          </w:p>
        </w:tc>
      </w:tr>
      <w:tr>
        <w:tblPrEx>
          <w:tblCellMar>
            <w:top w:w="0" w:type="dxa"/>
            <w:left w:w="108" w:type="dxa"/>
            <w:bottom w:w="0" w:type="dxa"/>
            <w:right w:w="108" w:type="dxa"/>
          </w:tblCellMar>
        </w:tblPrEx>
        <w:trPr>
          <w:trHeight w:val="302"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党群人力资源部</w:t>
            </w:r>
          </w:p>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（2人）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方正仿宋_GB2312" w:cs="Times New Roman"/>
                <w:sz w:val="20"/>
                <w:szCs w:val="20"/>
              </w:rPr>
            </w:pPr>
            <w:r>
              <w:rPr>
                <w:rStyle w:val="7"/>
                <w:rFonts w:hint="default" w:ascii="Times New Roman" w:hAnsi="Times New Roman"/>
                <w:color w:val="auto"/>
                <w:lang w:bidi="ar"/>
              </w:rPr>
              <w:t>人事专员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中共党员；人力资源管理、行政管理、工商管理等相关专业</w:t>
            </w:r>
            <w:r>
              <w:rPr>
                <w:rFonts w:hint="eastAsia" w:ascii="Times New Roman" w:hAnsi="Times New Roman" w:eastAsia="方正仿宋_GB2312" w:cs="方正仿宋_GB2312"/>
                <w:sz w:val="20"/>
                <w:szCs w:val="20"/>
                <w:lang w:bidi="ar"/>
              </w:rPr>
              <w:t>本科及以上学历，学士及以上学位；</w:t>
            </w:r>
            <w:r>
              <w:rPr>
                <w:rStyle w:val="7"/>
                <w:rFonts w:hint="default" w:ascii="Times New Roman" w:hAnsi="Times New Roman"/>
                <w:color w:val="auto"/>
                <w:lang w:bidi="ar"/>
              </w:rPr>
              <w:t>3年以上人力资源管理相关工作经验。</w:t>
            </w:r>
          </w:p>
        </w:tc>
      </w:tr>
      <w:tr>
        <w:tblPrEx>
          <w:tblCellMar>
            <w:top w:w="0" w:type="dxa"/>
            <w:left w:w="108" w:type="dxa"/>
            <w:bottom w:w="0" w:type="dxa"/>
            <w:right w:w="108" w:type="dxa"/>
          </w:tblCellMar>
        </w:tblPrEx>
        <w:trPr>
          <w:trHeight w:val="30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党群专员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行政管理、工商管理、文秘等相关专业本科及以上学历，学士及以上学位；1年以上相关工作经验，具有国有企业或党政事业单位党群工作经验者优先。</w:t>
            </w:r>
          </w:p>
        </w:tc>
      </w:tr>
      <w:tr>
        <w:tblPrEx>
          <w:tblCellMar>
            <w:top w:w="0" w:type="dxa"/>
            <w:left w:w="108" w:type="dxa"/>
            <w:bottom w:w="0" w:type="dxa"/>
            <w:right w:w="108" w:type="dxa"/>
          </w:tblCellMar>
        </w:tblPrEx>
        <w:trPr>
          <w:trHeight w:val="302"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财务金融部</w:t>
            </w:r>
          </w:p>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（4人）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财务管理专员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财务管理、金融学、会计学等相关专业大学本科以上学历</w:t>
            </w:r>
            <w:r>
              <w:rPr>
                <w:rStyle w:val="7"/>
                <w:rFonts w:hint="default" w:ascii="Times New Roman" w:hAnsi="Times New Roman"/>
                <w:color w:val="000000" w:themeColor="text1"/>
                <w:lang w:bidi="ar"/>
                <w14:textFill>
                  <w14:solidFill>
                    <w14:schemeClr w14:val="tx1"/>
                  </w14:solidFill>
                </w14:textFill>
              </w:rPr>
              <w:t>，学士及以上学位，3年以上财务管理岗位工作经验，持有注</w:t>
            </w:r>
            <w:r>
              <w:rPr>
                <w:rStyle w:val="7"/>
                <w:rFonts w:hint="default" w:ascii="Times New Roman" w:hAnsi="Times New Roman"/>
                <w:color w:val="auto"/>
                <w:lang w:bidi="ar"/>
              </w:rPr>
              <w:t>册会计师证书；具有上市公司财务工作经验者优先。</w:t>
            </w:r>
          </w:p>
        </w:tc>
      </w:tr>
      <w:tr>
        <w:tblPrEx>
          <w:tblCellMar>
            <w:top w:w="0" w:type="dxa"/>
            <w:left w:w="108" w:type="dxa"/>
            <w:bottom w:w="0" w:type="dxa"/>
            <w:right w:w="108" w:type="dxa"/>
          </w:tblCellMar>
        </w:tblPrEx>
        <w:trPr>
          <w:trHeight w:val="30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融资专员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财务管理、会计学、金融学等相关专业本科及以上学历，学士及以上学位；3年以上国企、规模以上民营企业财务部门或投融资部门相关工作经验，参与2个及以上投融资项目申报工作。</w:t>
            </w:r>
          </w:p>
        </w:tc>
      </w:tr>
      <w:tr>
        <w:tblPrEx>
          <w:tblCellMar>
            <w:top w:w="0" w:type="dxa"/>
            <w:left w:w="108" w:type="dxa"/>
            <w:bottom w:w="0" w:type="dxa"/>
            <w:right w:w="108" w:type="dxa"/>
          </w:tblCellMar>
        </w:tblPrEx>
        <w:trPr>
          <w:trHeight w:val="30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会计</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财务管理、会计学等相关专业本科及以上学历，学士及以上学位；3年以上相关工作经验，具有注册会计师证书</w:t>
            </w:r>
            <w:r>
              <w:rPr>
                <w:rStyle w:val="7"/>
                <w:rFonts w:hint="eastAsia" w:ascii="Times New Roman" w:hAnsi="Times New Roman" w:eastAsia="方正仿宋_GB2312"/>
                <w:color w:val="auto"/>
                <w:lang w:eastAsia="zh-CN" w:bidi="ar"/>
              </w:rPr>
              <w:t>或</w:t>
            </w:r>
            <w:r>
              <w:rPr>
                <w:rStyle w:val="7"/>
                <w:rFonts w:hint="default" w:ascii="Times New Roman" w:hAnsi="Times New Roman"/>
                <w:color w:val="auto"/>
                <w:lang w:bidi="ar"/>
              </w:rPr>
              <w:t>中级以上职称者优先。</w:t>
            </w:r>
          </w:p>
        </w:tc>
      </w:tr>
      <w:tr>
        <w:tblPrEx>
          <w:tblCellMar>
            <w:top w:w="0" w:type="dxa"/>
            <w:left w:w="108" w:type="dxa"/>
            <w:bottom w:w="0" w:type="dxa"/>
            <w:right w:w="108" w:type="dxa"/>
          </w:tblCellMar>
        </w:tblPrEx>
        <w:trPr>
          <w:trHeight w:val="30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出纳</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财务管理、会计学等相关专业本科及以上学历，学士及以上学位；3年以上相关工作经验，具有注册会计师证书</w:t>
            </w:r>
            <w:r>
              <w:rPr>
                <w:rStyle w:val="7"/>
                <w:rFonts w:hint="eastAsia" w:ascii="Times New Roman" w:hAnsi="Times New Roman" w:eastAsia="方正仿宋_GB2312"/>
                <w:color w:val="auto"/>
                <w:lang w:eastAsia="zh-CN" w:bidi="ar"/>
              </w:rPr>
              <w:t>或</w:t>
            </w:r>
            <w:r>
              <w:rPr>
                <w:rStyle w:val="7"/>
                <w:rFonts w:hint="default" w:ascii="Times New Roman" w:hAnsi="Times New Roman"/>
                <w:color w:val="auto"/>
                <w:lang w:bidi="ar"/>
              </w:rPr>
              <w:t>中级以上职称者优先。</w:t>
            </w:r>
          </w:p>
        </w:tc>
      </w:tr>
      <w:tr>
        <w:tblPrEx>
          <w:tblCellMar>
            <w:top w:w="0" w:type="dxa"/>
            <w:left w:w="108" w:type="dxa"/>
            <w:bottom w:w="0" w:type="dxa"/>
            <w:right w:w="108" w:type="dxa"/>
          </w:tblCellMar>
        </w:tblPrEx>
        <w:trPr>
          <w:trHeight w:val="302"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审计监督部</w:t>
            </w:r>
          </w:p>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（1人）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审计专员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imes New Roman" w:hAnsi="Times New Roman" w:eastAsia="宋体" w:cs="宋体"/>
                <w:spacing w:val="3"/>
                <w:sz w:val="17"/>
                <w:szCs w:val="17"/>
              </w:rPr>
            </w:pPr>
            <w:r>
              <w:rPr>
                <w:rStyle w:val="7"/>
                <w:rFonts w:hint="default" w:ascii="Times New Roman" w:hAnsi="Times New Roman"/>
                <w:color w:val="auto"/>
                <w:lang w:bidi="ar"/>
              </w:rPr>
              <w:t>审计学、会计学、财务等相关专业本科及以上学历，学士及以上学位；3年以上国企审计、纪检部门相关岗位工作经验。</w:t>
            </w:r>
          </w:p>
        </w:tc>
      </w:tr>
      <w:tr>
        <w:tblPrEx>
          <w:tblCellMar>
            <w:top w:w="0" w:type="dxa"/>
            <w:left w:w="108" w:type="dxa"/>
            <w:bottom w:w="0" w:type="dxa"/>
            <w:right w:w="108" w:type="dxa"/>
          </w:tblCellMar>
        </w:tblPrEx>
        <w:trPr>
          <w:trHeight w:val="302"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5</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Style w:val="7"/>
                <w:rFonts w:hint="default" w:ascii="Times New Roman" w:hAnsi="Times New Roman"/>
                <w:color w:val="auto"/>
                <w:lang w:bidi="ar"/>
              </w:rPr>
            </w:pPr>
          </w:p>
          <w:p>
            <w:pPr>
              <w:widowControl/>
              <w:spacing w:line="320" w:lineRule="exact"/>
              <w:jc w:val="center"/>
              <w:textAlignment w:val="center"/>
              <w:rPr>
                <w:rStyle w:val="7"/>
                <w:rFonts w:hint="default" w:ascii="Times New Roman" w:hAnsi="Times New Roman"/>
                <w:color w:val="auto"/>
                <w:lang w:bidi="ar"/>
              </w:rPr>
            </w:pPr>
          </w:p>
          <w:p>
            <w:pPr>
              <w:widowControl/>
              <w:spacing w:line="320" w:lineRule="exact"/>
              <w:textAlignment w:val="center"/>
              <w:rPr>
                <w:rStyle w:val="7"/>
                <w:rFonts w:hint="default" w:ascii="Times New Roman" w:hAnsi="Times New Roman"/>
                <w:color w:val="auto"/>
                <w:lang w:bidi="ar"/>
              </w:rPr>
            </w:pPr>
            <w:r>
              <w:rPr>
                <w:rStyle w:val="7"/>
                <w:rFonts w:hint="default" w:ascii="Times New Roman" w:hAnsi="Times New Roman"/>
                <w:color w:val="auto"/>
                <w:lang w:bidi="ar"/>
              </w:rPr>
              <w:t>投资运营部</w:t>
            </w:r>
          </w:p>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（5人）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投资运营专员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投资学</w:t>
            </w:r>
            <w:r>
              <w:rPr>
                <w:rStyle w:val="7"/>
                <w:rFonts w:hint="eastAsia" w:ascii="Times New Roman" w:hAnsi="Times New Roman" w:eastAsia="方正仿宋_GB2312"/>
                <w:color w:val="auto"/>
                <w:lang w:eastAsia="zh-CN" w:bidi="ar"/>
              </w:rPr>
              <w:t>（</w:t>
            </w:r>
            <w:r>
              <w:rPr>
                <w:rStyle w:val="7"/>
                <w:rFonts w:hint="default" w:ascii="Times New Roman" w:hAnsi="Times New Roman"/>
                <w:color w:val="auto"/>
                <w:lang w:bidi="ar"/>
              </w:rPr>
              <w:t>或其他经济学类</w:t>
            </w:r>
            <w:r>
              <w:rPr>
                <w:rStyle w:val="7"/>
                <w:rFonts w:hint="eastAsia" w:ascii="Times New Roman" w:hAnsi="Times New Roman" w:eastAsia="方正仿宋_GB2312"/>
                <w:color w:val="auto"/>
                <w:lang w:eastAsia="zh-CN" w:bidi="ar"/>
              </w:rPr>
              <w:t>）</w:t>
            </w:r>
            <w:r>
              <w:rPr>
                <w:rStyle w:val="7"/>
                <w:rFonts w:hint="default" w:ascii="Times New Roman" w:hAnsi="Times New Roman"/>
                <w:color w:val="auto"/>
                <w:lang w:bidi="ar"/>
              </w:rPr>
              <w:t>、电力、能源管理、化学化工类相关专业本科及以上学历，学士及以上学位；3年以上相关工作经验。掌握财务管理、投资管理、基金管理、项目管理的相关专业知识；熟悉新能源资本市场和产业投资，对新能源项目市场分析和商业模式有必备的把握能力，能够独立负责项目投资管理工作；能够通过各种渠道搜集、甄选、推介优质投资项目，并组织项目前期考察、论证、尽调、立项、可行性研究等工作；</w:t>
            </w:r>
          </w:p>
        </w:tc>
      </w:tr>
      <w:tr>
        <w:tblPrEx>
          <w:tblCellMar>
            <w:top w:w="0" w:type="dxa"/>
            <w:left w:w="108" w:type="dxa"/>
            <w:bottom w:w="0" w:type="dxa"/>
            <w:right w:w="108" w:type="dxa"/>
          </w:tblCellMar>
        </w:tblPrEx>
        <w:trPr>
          <w:trHeight w:val="1288"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baseline"/>
              <w:rPr>
                <w:rFonts w:ascii="Times New Roman" w:hAnsi="Times New Roman" w:eastAsia="宋体" w:cs="Times New Roman"/>
                <w:sz w:val="20"/>
                <w:szCs w:val="20"/>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规划专员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4</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新能源、化学化工、土地资源管理、项目管理、投资学</w:t>
            </w:r>
            <w:r>
              <w:rPr>
                <w:rStyle w:val="7"/>
                <w:rFonts w:hint="eastAsia" w:ascii="Times New Roman" w:hAnsi="Times New Roman" w:eastAsia="方正仿宋_GB2312"/>
                <w:color w:val="auto"/>
                <w:lang w:eastAsia="zh-CN" w:bidi="ar"/>
              </w:rPr>
              <w:t>（</w:t>
            </w:r>
            <w:r>
              <w:rPr>
                <w:rStyle w:val="7"/>
                <w:rFonts w:hint="default" w:ascii="Times New Roman" w:hAnsi="Times New Roman"/>
                <w:color w:val="auto"/>
                <w:lang w:bidi="ar"/>
              </w:rPr>
              <w:t>或其他经济学类</w:t>
            </w:r>
            <w:r>
              <w:rPr>
                <w:rStyle w:val="7"/>
                <w:rFonts w:hint="eastAsia" w:ascii="Times New Roman" w:hAnsi="Times New Roman" w:eastAsia="方正仿宋_GB2312"/>
                <w:color w:val="auto"/>
                <w:lang w:eastAsia="zh-CN" w:bidi="ar"/>
              </w:rPr>
              <w:t>）</w:t>
            </w:r>
            <w:r>
              <w:rPr>
                <w:rStyle w:val="7"/>
                <w:rFonts w:hint="default" w:ascii="Times New Roman" w:hAnsi="Times New Roman"/>
                <w:color w:val="auto"/>
                <w:lang w:bidi="ar"/>
              </w:rPr>
              <w:t>相关专业本科及以上学历，学士及以上学位；1年以上相关工作经验，具有发电类CDM、CCER项目开发经验的，以及注册电气工程师、一级建造师及造价师，同等条件下优先录用。</w:t>
            </w:r>
          </w:p>
        </w:tc>
      </w:tr>
      <w:tr>
        <w:tblPrEx>
          <w:tblCellMar>
            <w:top w:w="0" w:type="dxa"/>
            <w:left w:w="108" w:type="dxa"/>
            <w:bottom w:w="0" w:type="dxa"/>
            <w:right w:w="108" w:type="dxa"/>
          </w:tblCellMar>
        </w:tblPrEx>
        <w:trPr>
          <w:trHeight w:val="31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风险控制部</w:t>
            </w:r>
          </w:p>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（1人）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法务专员</w:t>
            </w:r>
          </w:p>
        </w:tc>
        <w:tc>
          <w:tcPr>
            <w:tcW w:w="10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Style w:val="7"/>
                <w:rFonts w:hint="default" w:ascii="Times New Roman" w:hAnsi="Times New Roman"/>
                <w:color w:val="auto"/>
                <w:lang w:bidi="ar"/>
              </w:rPr>
            </w:pPr>
            <w:r>
              <w:rPr>
                <w:rStyle w:val="7"/>
                <w:rFonts w:hint="default" w:ascii="Times New Roman" w:hAnsi="Times New Roman"/>
                <w:color w:val="auto"/>
                <w:lang w:bidi="ar"/>
              </w:rPr>
              <w:t>法学、信用风险管理与法律防控</w:t>
            </w:r>
            <w:r>
              <w:rPr>
                <w:rStyle w:val="7"/>
                <w:rFonts w:hint="eastAsia" w:ascii="Times New Roman" w:hAnsi="Times New Roman" w:eastAsia="方正仿宋_GB2312"/>
                <w:color w:val="auto"/>
                <w:lang w:eastAsia="zh-CN" w:bidi="ar"/>
              </w:rPr>
              <w:t>（</w:t>
            </w:r>
            <w:r>
              <w:rPr>
                <w:rStyle w:val="7"/>
                <w:rFonts w:hint="default" w:ascii="Times New Roman" w:hAnsi="Times New Roman"/>
                <w:color w:val="auto"/>
                <w:lang w:bidi="ar"/>
              </w:rPr>
              <w:t>或其他法学类</w:t>
            </w:r>
            <w:r>
              <w:rPr>
                <w:rStyle w:val="7"/>
                <w:rFonts w:hint="eastAsia" w:ascii="Times New Roman" w:hAnsi="Times New Roman" w:eastAsia="方正仿宋_GB2312"/>
                <w:color w:val="auto"/>
                <w:lang w:eastAsia="zh-CN" w:bidi="ar"/>
              </w:rPr>
              <w:t>）</w:t>
            </w:r>
            <w:r>
              <w:rPr>
                <w:rStyle w:val="7"/>
                <w:rFonts w:hint="default" w:ascii="Times New Roman" w:hAnsi="Times New Roman"/>
                <w:color w:val="auto"/>
                <w:lang w:bidi="ar"/>
              </w:rPr>
              <w:t>相关专业本科及以上学历，学士及以上学位；3年以上法律工作从业经验，具有法律职业资格者优先。</w:t>
            </w:r>
          </w:p>
        </w:tc>
      </w:tr>
      <w:tr>
        <w:tblPrEx>
          <w:tblCellMar>
            <w:top w:w="0" w:type="dxa"/>
            <w:left w:w="108" w:type="dxa"/>
            <w:bottom w:w="0" w:type="dxa"/>
            <w:right w:w="108" w:type="dxa"/>
          </w:tblCellMar>
        </w:tblPrEx>
        <w:trPr>
          <w:trHeight w:val="90" w:hRule="atLeast"/>
          <w:jc w:val="center"/>
        </w:trPr>
        <w:tc>
          <w:tcPr>
            <w:tcW w:w="5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7</w:t>
            </w:r>
          </w:p>
        </w:tc>
        <w:tc>
          <w:tcPr>
            <w:tcW w:w="12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纪检监察部</w:t>
            </w:r>
          </w:p>
          <w:p>
            <w:pPr>
              <w:widowControl/>
              <w:spacing w:line="320" w:lineRule="exact"/>
              <w:jc w:val="center"/>
              <w:textAlignment w:val="center"/>
              <w:rPr>
                <w:rStyle w:val="7"/>
                <w:rFonts w:hint="default" w:ascii="Times New Roman" w:hAnsi="Times New Roman"/>
                <w:color w:val="auto"/>
                <w:lang w:bidi="ar"/>
              </w:rPr>
            </w:pPr>
            <w:r>
              <w:rPr>
                <w:rStyle w:val="7"/>
                <w:rFonts w:hint="default" w:ascii="Times New Roman" w:hAnsi="Times New Roman"/>
                <w:color w:val="auto"/>
                <w:lang w:bidi="ar"/>
              </w:rPr>
              <w:t>（1人）</w:t>
            </w:r>
          </w:p>
        </w:tc>
        <w:tc>
          <w:tcPr>
            <w:tcW w:w="11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纪检专员</w:t>
            </w:r>
          </w:p>
        </w:tc>
        <w:tc>
          <w:tcPr>
            <w:tcW w:w="106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6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imes New Roman" w:hAnsi="Times New Roman" w:eastAsia="宋体" w:cs="宋体"/>
                <w:spacing w:val="7"/>
                <w:sz w:val="17"/>
                <w:szCs w:val="17"/>
              </w:rPr>
            </w:pPr>
            <w:r>
              <w:rPr>
                <w:rStyle w:val="7"/>
                <w:rFonts w:hint="default" w:ascii="Times New Roman" w:hAnsi="Times New Roman"/>
                <w:color w:val="auto"/>
                <w:lang w:bidi="ar"/>
              </w:rPr>
              <w:t>中共党员；行政管理、企业管理、工商管理等相关专业本科及以上学历，学士及以上学位；1年以上国企审计、纪检部门相关岗位工作经验。</w:t>
            </w:r>
          </w:p>
        </w:tc>
      </w:tr>
      <w:tr>
        <w:tblPrEx>
          <w:tblCellMar>
            <w:top w:w="0" w:type="dxa"/>
            <w:left w:w="108" w:type="dxa"/>
            <w:bottom w:w="0" w:type="dxa"/>
            <w:right w:w="108" w:type="dxa"/>
          </w:tblCellMar>
        </w:tblPrEx>
        <w:trPr>
          <w:trHeight w:val="302" w:hRule="atLeast"/>
          <w:jc w:val="center"/>
        </w:trPr>
        <w:tc>
          <w:tcPr>
            <w:tcW w:w="178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合计</w:t>
            </w:r>
          </w:p>
        </w:tc>
        <w:tc>
          <w:tcPr>
            <w:tcW w:w="119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sz w:val="20"/>
                <w:szCs w:val="20"/>
              </w:rPr>
            </w:pPr>
            <w:r>
              <w:rPr>
                <w:rStyle w:val="7"/>
                <w:rFonts w:hint="default" w:ascii="Times New Roman" w:hAnsi="Times New Roman"/>
                <w:color w:val="auto"/>
                <w:lang w:bidi="ar"/>
              </w:rPr>
              <w:t>基层员工</w:t>
            </w:r>
          </w:p>
        </w:tc>
        <w:tc>
          <w:tcPr>
            <w:tcW w:w="10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r>
              <w:rPr>
                <w:rFonts w:hint="eastAsia" w:ascii="Times New Roman" w:hAnsi="Times New Roman" w:eastAsia="宋体" w:cs="Times New Roman"/>
                <w:kern w:val="0"/>
                <w:sz w:val="20"/>
                <w:szCs w:val="20"/>
                <w:lang w:bidi="ar"/>
              </w:rPr>
              <w:t>6</w:t>
            </w:r>
          </w:p>
        </w:tc>
        <w:tc>
          <w:tcPr>
            <w:tcW w:w="6537"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20" w:lineRule="exact"/>
              <w:textAlignment w:val="center"/>
              <w:rPr>
                <w:rFonts w:ascii="Times New Roman" w:hAnsi="Times New Roman" w:eastAsia="宋体" w:cs="Times New Roman"/>
                <w:sz w:val="20"/>
                <w:szCs w:val="20"/>
              </w:rPr>
            </w:pPr>
            <w:r>
              <w:rPr>
                <w:rStyle w:val="7"/>
                <w:rFonts w:hint="default" w:ascii="Times New Roman" w:hAnsi="Times New Roman"/>
                <w:b/>
                <w:bCs/>
                <w:color w:val="auto"/>
                <w:lang w:bidi="ar"/>
              </w:rPr>
              <w:t>备注：</w:t>
            </w:r>
            <w:r>
              <w:rPr>
                <w:rStyle w:val="7"/>
                <w:rFonts w:hint="default" w:ascii="Times New Roman" w:hAnsi="Times New Roman"/>
                <w:color w:val="auto"/>
                <w:lang w:bidi="ar"/>
              </w:rPr>
              <w:t>上述职位中在本职岗位上取得突出成绩及特别优秀者可适当放宽条件。</w:t>
            </w:r>
          </w:p>
        </w:tc>
      </w:tr>
    </w:tbl>
    <w:p/>
    <w:p/>
    <w:p/>
    <w:p/>
    <w:p/>
    <w:p/>
    <w:p/>
    <w:p/>
    <w:p/>
    <w:p/>
    <w:p/>
    <w:p/>
    <w:p/>
    <w:p/>
    <w:p/>
    <w:p/>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- 3 -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- 3 -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GEzMDc1MGZlNzMxNjc2MzdlMzMyODA0MzEyNTgifQ=="/>
  </w:docVars>
  <w:rsids>
    <w:rsidRoot w:val="7D755938"/>
    <w:rsid w:val="18AC27F7"/>
    <w:rsid w:val="23E67169"/>
    <w:rsid w:val="7D75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41"/>
    <w:basedOn w:val="5"/>
    <w:qFormat/>
    <w:uiPriority w:val="0"/>
    <w:rPr>
      <w:rFonts w:hint="eastAsia" w:ascii="方正仿宋_GB2312" w:hAnsi="方正仿宋_GB2312" w:eastAsia="方正仿宋_GB2312" w:cs="方正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1320</Words>
  <Characters>1326</Characters>
  <Lines>0</Lines>
  <Paragraphs>0</Paragraphs>
  <TotalTime>1</TotalTime>
  <ScaleCrop>false</ScaleCrop>
  <LinksUpToDate>false</LinksUpToDate>
  <CharactersWithSpaces>1326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2022-09-15T09:05:00Z</dcterms:created>
  <dc:creator>锦子</dc:creator>
  <cp:lastModifiedBy>锦子</cp:lastModifiedBy>
  <dcterms:modified xsi:type="dcterms:W3CDTF">2022-09-15T11:07:34Z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19548171A7BF46E58C3E81B938AC5EF1</vt:lpwstr>
  </property>
</Properties>
</file>